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ACB915" w14:textId="77777777" w:rsidR="00BD36CB" w:rsidRPr="005826B5" w:rsidRDefault="00BD36CB" w:rsidP="005826B5">
      <w:pPr>
        <w:spacing w:line="276" w:lineRule="auto"/>
        <w:rPr>
          <w:rFonts w:ascii="RB Rational Neue SemiBold" w:hAnsi="RB Rational Neue SemiBold" w:cs="Open Sans"/>
          <w:b/>
          <w:bCs/>
          <w:color w:val="000000" w:themeColor="text1"/>
          <w:sz w:val="24"/>
          <w:szCs w:val="24"/>
        </w:rPr>
      </w:pPr>
      <w:r w:rsidRPr="005826B5">
        <w:rPr>
          <w:rFonts w:ascii="RB Rational Neue SemiBold" w:hAnsi="RB Rational Neue SemiBold" w:cs="Open Sans"/>
          <w:b/>
          <w:bCs/>
          <w:color w:val="000000" w:themeColor="text1"/>
          <w:sz w:val="24"/>
          <w:szCs w:val="24"/>
        </w:rPr>
        <w:t>Biografie</w:t>
      </w:r>
    </w:p>
    <w:p w14:paraId="2D453EA9" w14:textId="44BDEB62" w:rsidR="006E64CD" w:rsidRPr="00A355F3" w:rsidRDefault="00A355F3" w:rsidP="005826B5">
      <w:pPr>
        <w:tabs>
          <w:tab w:val="left" w:pos="3969"/>
          <w:tab w:val="left" w:pos="4536"/>
        </w:tabs>
        <w:spacing w:line="276" w:lineRule="auto"/>
        <w:rPr>
          <w:rFonts w:ascii="RB Vitruv Display" w:hAnsi="RB Vitruv Display" w:cs="Open Sans"/>
          <w:b/>
          <w:bCs/>
          <w:color w:val="000000" w:themeColor="text1"/>
          <w:sz w:val="48"/>
          <w:szCs w:val="48"/>
          <w:lang w:val="en-US"/>
        </w:rPr>
      </w:pPr>
      <w:r w:rsidRPr="00A355F3">
        <w:rPr>
          <w:rFonts w:ascii="RB Vitruv Display" w:hAnsi="RB Vitruv Display" w:cs="Open Sans"/>
          <w:b/>
          <w:bCs/>
          <w:color w:val="000000" w:themeColor="text1"/>
          <w:sz w:val="48"/>
          <w:szCs w:val="48"/>
          <w:lang w:val="en-US"/>
        </w:rPr>
        <w:t>Ensemble Zefiro</w:t>
      </w:r>
    </w:p>
    <w:p w14:paraId="54819FC0" w14:textId="2D53589D" w:rsidR="006E64CD" w:rsidRPr="00A355F3" w:rsidRDefault="006E64CD" w:rsidP="005826B5">
      <w:pPr>
        <w:tabs>
          <w:tab w:val="left" w:pos="3969"/>
          <w:tab w:val="left" w:pos="4536"/>
        </w:tabs>
        <w:spacing w:line="276" w:lineRule="auto"/>
        <w:rPr>
          <w:rFonts w:ascii="RB Rational Neue Light" w:hAnsi="RB Rational Neue Light" w:cs="Open Sans"/>
          <w:color w:val="000000" w:themeColor="text1"/>
          <w:sz w:val="28"/>
          <w:szCs w:val="28"/>
        </w:rPr>
      </w:pPr>
      <w:proofErr w:type="spellStart"/>
      <w:r w:rsidRPr="00A355F3">
        <w:rPr>
          <w:rFonts w:ascii="RB Vitruv Display" w:hAnsi="RB Vitruv Display" w:cs="Open Sans"/>
          <w:b/>
          <w:bCs/>
          <w:color w:val="000000" w:themeColor="text1"/>
          <w:sz w:val="28"/>
          <w:szCs w:val="28"/>
        </w:rPr>
        <w:t>Ltg</w:t>
      </w:r>
      <w:proofErr w:type="spellEnd"/>
      <w:r w:rsidRPr="00A355F3">
        <w:rPr>
          <w:rFonts w:ascii="RB Vitruv Display" w:hAnsi="RB Vitruv Display" w:cs="Open Sans"/>
          <w:b/>
          <w:bCs/>
          <w:color w:val="000000" w:themeColor="text1"/>
          <w:sz w:val="28"/>
          <w:szCs w:val="28"/>
        </w:rPr>
        <w:t xml:space="preserve">. </w:t>
      </w:r>
      <w:r w:rsidR="00A355F3" w:rsidRPr="00A355F3">
        <w:rPr>
          <w:rFonts w:ascii="RB Vitruv Display" w:hAnsi="RB Vitruv Display" w:cs="Open Sans"/>
          <w:b/>
          <w:bCs/>
          <w:color w:val="000000" w:themeColor="text1"/>
          <w:sz w:val="28"/>
          <w:szCs w:val="28"/>
        </w:rPr>
        <w:t>Alfredo Bernardini</w:t>
      </w:r>
      <w:r w:rsidRPr="00A355F3">
        <w:rPr>
          <w:rFonts w:ascii="RB Rational Neue Light" w:hAnsi="RB Rational Neue Light" w:cs="Open Sans"/>
          <w:color w:val="000000" w:themeColor="text1"/>
          <w:sz w:val="10"/>
          <w:szCs w:val="10"/>
        </w:rPr>
        <w:br/>
      </w:r>
    </w:p>
    <w:p w14:paraId="31E4FFA6" w14:textId="2486AB06" w:rsidR="0059188F" w:rsidRDefault="00EF0CA5" w:rsidP="00EF0CA5">
      <w:pPr>
        <w:tabs>
          <w:tab w:val="left" w:pos="3047"/>
        </w:tabs>
        <w:spacing w:line="276" w:lineRule="auto"/>
        <w:rPr>
          <w:rFonts w:ascii="RB Rational Neue Light" w:hAnsi="RB Rational Neue Light" w:cs="Open Sans"/>
          <w:color w:val="000000" w:themeColor="text1"/>
          <w:sz w:val="18"/>
          <w:szCs w:val="18"/>
        </w:rPr>
      </w:pPr>
      <w:r w:rsidRPr="00EF0CA5">
        <w:rPr>
          <w:rFonts w:ascii="RB Rational Neue Light" w:hAnsi="RB Rational Neue Light" w:cs="Open Sans"/>
          <w:color w:val="000000" w:themeColor="text1"/>
          <w:sz w:val="18"/>
          <w:szCs w:val="18"/>
        </w:rPr>
        <w:t>Zephyr</w:t>
      </w:r>
      <w:r w:rsid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, </w:t>
      </w:r>
      <w:r w:rsidRPr="00EF0CA5">
        <w:rPr>
          <w:rFonts w:ascii="RB Rational Neue Light" w:hAnsi="RB Rational Neue Light" w:cs="Open Sans"/>
          <w:color w:val="000000" w:themeColor="text1"/>
          <w:sz w:val="18"/>
          <w:szCs w:val="18"/>
        </w:rPr>
        <w:t>der sanfte Gott der Westwinde</w:t>
      </w:r>
      <w:r w:rsid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aus der </w:t>
      </w:r>
      <w:r w:rsidR="0059188F" w:rsidRPr="00EF0CA5">
        <w:rPr>
          <w:rFonts w:ascii="RB Rational Neue Light" w:hAnsi="RB Rational Neue Light" w:cs="Open Sans"/>
          <w:color w:val="000000" w:themeColor="text1"/>
          <w:sz w:val="18"/>
          <w:szCs w:val="18"/>
        </w:rPr>
        <w:t>griechischen Mythologie</w:t>
      </w:r>
      <w:r w:rsid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, ist der Namenspatron des Ensemble </w:t>
      </w:r>
      <w:proofErr w:type="spellStart"/>
      <w:r w:rsid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>Zefiro</w:t>
      </w:r>
      <w:proofErr w:type="spellEnd"/>
      <w:r w:rsid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. </w:t>
      </w:r>
      <w:r w:rsidR="0059188F"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>Gegründet wurde es 1989 von Alfredo Bernardini und den Brüdern Paolo und Alberto Grazzi</w:t>
      </w:r>
      <w:r w:rsid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, die sich </w:t>
      </w:r>
      <w:r w:rsid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auf die Musik des </w:t>
      </w:r>
      <w:r w:rsidR="0059188F"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>18. Jahrhunderts, insbesondere das Repertoire für Blasinstrumente</w:t>
      </w:r>
      <w:r w:rsid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>, spezialisiert haben</w:t>
      </w:r>
      <w:r w:rsidR="0059188F"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. So wandelbar wie dieses Repertoire sind die Besetzungen: </w:t>
      </w:r>
      <w:proofErr w:type="spellStart"/>
      <w:r w:rsidR="0059188F"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>Zefiro</w:t>
      </w:r>
      <w:proofErr w:type="spellEnd"/>
      <w:r w:rsidR="0059188F"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musiziert als Kammerensemble, als Bläserformation und bei größer besetzten Werken als Orchester.</w:t>
      </w:r>
      <w:r w:rsidRPr="00EF0CA5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</w:t>
      </w:r>
    </w:p>
    <w:p w14:paraId="0E8C3076" w14:textId="77777777" w:rsidR="0059188F" w:rsidRDefault="0059188F" w:rsidP="00EF0CA5">
      <w:pPr>
        <w:tabs>
          <w:tab w:val="left" w:pos="3047"/>
        </w:tabs>
        <w:spacing w:line="276" w:lineRule="auto"/>
        <w:rPr>
          <w:rFonts w:ascii="RB Rational Neue Light" w:hAnsi="RB Rational Neue Light" w:cs="Open Sans"/>
          <w:color w:val="000000" w:themeColor="text1"/>
          <w:sz w:val="18"/>
          <w:szCs w:val="18"/>
        </w:rPr>
      </w:pPr>
    </w:p>
    <w:p w14:paraId="13285C86" w14:textId="1AE40605" w:rsidR="0059188F" w:rsidRDefault="0059188F" w:rsidP="00EF0CA5">
      <w:pPr>
        <w:tabs>
          <w:tab w:val="left" w:pos="3047"/>
        </w:tabs>
        <w:spacing w:line="276" w:lineRule="auto"/>
        <w:rPr>
          <w:rFonts w:ascii="RB Rational Neue Light" w:hAnsi="RB Rational Neue Light" w:cs="Open Sans"/>
          <w:color w:val="000000" w:themeColor="text1"/>
          <w:sz w:val="18"/>
          <w:szCs w:val="18"/>
        </w:rPr>
      </w:pPr>
      <w:r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Gastspiele führten </w:t>
      </w:r>
      <w:proofErr w:type="spellStart"/>
      <w:r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>Zefiro</w:t>
      </w:r>
      <w:proofErr w:type="spellEnd"/>
      <w:r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zu europäischen Festivals unter anderem in Utrecht, Wien, Salzburg </w:t>
      </w:r>
      <w:r>
        <w:rPr>
          <w:rFonts w:ascii="RB Rational Neue Light" w:hAnsi="RB Rational Neue Light" w:cs="Open Sans"/>
          <w:color w:val="000000" w:themeColor="text1"/>
          <w:sz w:val="18"/>
          <w:szCs w:val="18"/>
        </w:rPr>
        <w:t>und München</w:t>
      </w:r>
      <w:r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sowie auf Tourneen weltweit. Eine enge Zusammenarbeit verbindet das Ensemble mit der </w:t>
      </w:r>
      <w:proofErr w:type="spellStart"/>
      <w:r w:rsid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>s</w:t>
      </w:r>
      <w:r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>tyriarte</w:t>
      </w:r>
      <w:proofErr w:type="spellEnd"/>
      <w:r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in Graz</w:t>
      </w:r>
      <w:r w:rsid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>. Dort widmete es sich unter</w:t>
      </w:r>
      <w:r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der Leitung Alfredo Bernardinis</w:t>
      </w:r>
      <w:r w:rsid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von 2018–2024 </w:t>
      </w:r>
      <w:r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der Wiederentdeckung der Opern von Johann Joseph Fux. Die Einspielungen von </w:t>
      </w:r>
      <w:r w:rsidRPr="0059188F">
        <w:rPr>
          <w:rFonts w:ascii="RB Rational Neue Light" w:hAnsi="RB Rational Neue Light" w:cs="Open Sans"/>
          <w:i/>
          <w:iCs/>
          <w:color w:val="000000" w:themeColor="text1"/>
          <w:sz w:val="18"/>
          <w:szCs w:val="18"/>
        </w:rPr>
        <w:t xml:space="preserve">Dafne in </w:t>
      </w:r>
      <w:proofErr w:type="spellStart"/>
      <w:r w:rsidRPr="0059188F">
        <w:rPr>
          <w:rFonts w:ascii="RB Rational Neue Light" w:hAnsi="RB Rational Neue Light" w:cs="Open Sans"/>
          <w:i/>
          <w:iCs/>
          <w:color w:val="000000" w:themeColor="text1"/>
          <w:sz w:val="18"/>
          <w:szCs w:val="18"/>
        </w:rPr>
        <w:t>lauro</w:t>
      </w:r>
      <w:proofErr w:type="spellEnd"/>
      <w:r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und </w:t>
      </w:r>
      <w:r w:rsidRPr="0059188F">
        <w:rPr>
          <w:rFonts w:ascii="RB Rational Neue Light" w:hAnsi="RB Rational Neue Light" w:cs="Open Sans"/>
          <w:i/>
          <w:iCs/>
          <w:color w:val="000000" w:themeColor="text1"/>
          <w:sz w:val="18"/>
          <w:szCs w:val="18"/>
        </w:rPr>
        <w:t xml:space="preserve">La </w:t>
      </w:r>
      <w:proofErr w:type="spellStart"/>
      <w:r w:rsidRPr="0059188F">
        <w:rPr>
          <w:rFonts w:ascii="RB Rational Neue Light" w:hAnsi="RB Rational Neue Light" w:cs="Open Sans"/>
          <w:i/>
          <w:iCs/>
          <w:color w:val="000000" w:themeColor="text1"/>
          <w:sz w:val="18"/>
          <w:szCs w:val="18"/>
        </w:rPr>
        <w:t>corona</w:t>
      </w:r>
      <w:proofErr w:type="spellEnd"/>
      <w:r w:rsidRPr="0059188F">
        <w:rPr>
          <w:rFonts w:ascii="RB Rational Neue Light" w:hAnsi="RB Rational Neue Light" w:cs="Open Sans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59188F">
        <w:rPr>
          <w:rFonts w:ascii="RB Rational Neue Light" w:hAnsi="RB Rational Neue Light" w:cs="Open Sans"/>
          <w:i/>
          <w:iCs/>
          <w:color w:val="000000" w:themeColor="text1"/>
          <w:sz w:val="18"/>
          <w:szCs w:val="18"/>
        </w:rPr>
        <w:t>d’Arianna</w:t>
      </w:r>
      <w:proofErr w:type="spellEnd"/>
      <w:r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</w:t>
      </w:r>
      <w:r w:rsid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bei </w:t>
      </w:r>
      <w:proofErr w:type="spellStart"/>
      <w:r w:rsid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>Arcana</w:t>
      </w:r>
      <w:proofErr w:type="spellEnd"/>
      <w:r w:rsid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</w:t>
      </w:r>
      <w:r w:rsidRPr="0059188F">
        <w:rPr>
          <w:rFonts w:ascii="RB Rational Neue Light" w:hAnsi="RB Rational Neue Light" w:cs="Open Sans"/>
          <w:color w:val="000000" w:themeColor="text1"/>
          <w:sz w:val="18"/>
          <w:szCs w:val="18"/>
        </w:rPr>
        <w:t>dokumentieren diese Arbeit.</w:t>
      </w:r>
    </w:p>
    <w:p w14:paraId="017C5496" w14:textId="77777777" w:rsidR="00EF0CA5" w:rsidRDefault="00EF0CA5" w:rsidP="00EF0CA5">
      <w:pPr>
        <w:tabs>
          <w:tab w:val="left" w:pos="3047"/>
        </w:tabs>
        <w:spacing w:line="276" w:lineRule="auto"/>
        <w:rPr>
          <w:rFonts w:ascii="RB Rational Neue Light" w:hAnsi="RB Rational Neue Light" w:cs="Open Sans"/>
          <w:color w:val="000000" w:themeColor="text1"/>
          <w:sz w:val="18"/>
          <w:szCs w:val="18"/>
        </w:rPr>
      </w:pPr>
    </w:p>
    <w:p w14:paraId="16CAB629" w14:textId="266C4385" w:rsidR="0080306D" w:rsidRPr="00852A84" w:rsidRDefault="00852A84" w:rsidP="00852A84">
      <w:pPr>
        <w:tabs>
          <w:tab w:val="left" w:pos="3047"/>
        </w:tabs>
        <w:spacing w:line="276" w:lineRule="auto"/>
        <w:rPr>
          <w:rFonts w:ascii="RB Rational Neue Light" w:hAnsi="RB Rational Neue Light" w:cs="Open Sans"/>
          <w:color w:val="000000" w:themeColor="text1"/>
          <w:sz w:val="18"/>
          <w:szCs w:val="18"/>
        </w:rPr>
      </w:pPr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Zahlreiche, international ausgezeichnete Einspielungen spiegeln die Bandbreite des Ensembles wider. </w:t>
      </w:r>
      <w:r>
        <w:rPr>
          <w:rFonts w:ascii="RB Rational Neue Light" w:hAnsi="RB Rational Neue Light" w:cs="Open Sans"/>
          <w:color w:val="000000" w:themeColor="text1"/>
          <w:sz w:val="18"/>
          <w:szCs w:val="18"/>
        </w:rPr>
        <w:t>D</w:t>
      </w:r>
      <w:r w:rsidR="00EF0CA5" w:rsidRPr="00EF0CA5">
        <w:rPr>
          <w:rFonts w:ascii="RB Rational Neue Light" w:hAnsi="RB Rational Neue Light" w:cs="Open Sans"/>
          <w:color w:val="000000" w:themeColor="text1"/>
          <w:sz w:val="18"/>
          <w:szCs w:val="18"/>
        </w:rPr>
        <w:t>ie Diskogra</w:t>
      </w:r>
      <w:r w:rsidR="00D533F7">
        <w:rPr>
          <w:rFonts w:ascii="RB Rational Neue Light" w:hAnsi="RB Rational Neue Light" w:cs="Open Sans"/>
          <w:color w:val="000000" w:themeColor="text1"/>
          <w:sz w:val="18"/>
          <w:szCs w:val="18"/>
        </w:rPr>
        <w:t>f</w:t>
      </w:r>
      <w:r w:rsidR="00EF0CA5" w:rsidRPr="00EF0CA5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ie </w:t>
      </w:r>
      <w:r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umfasst Bläsermusik von Mozart, </w:t>
      </w:r>
      <w:r w:rsidR="00EF0CA5" w:rsidRPr="00EF0CA5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Sonaten </w:t>
      </w:r>
      <w:r>
        <w:rPr>
          <w:rFonts w:ascii="RB Rational Neue Light" w:hAnsi="RB Rational Neue Light" w:cs="Open Sans"/>
          <w:color w:val="000000" w:themeColor="text1"/>
          <w:sz w:val="18"/>
          <w:szCs w:val="18"/>
        </w:rPr>
        <w:t>von Zelenka sowie Werke von</w:t>
      </w:r>
      <w:r w:rsidR="00EF0CA5" w:rsidRPr="00EF0CA5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Vivaldi und </w:t>
      </w:r>
      <w:proofErr w:type="spellStart"/>
      <w:r w:rsidR="00EF0CA5" w:rsidRPr="00EF0CA5">
        <w:rPr>
          <w:rFonts w:ascii="RB Rational Neue Light" w:hAnsi="RB Rational Neue Light" w:cs="Open Sans"/>
          <w:color w:val="000000" w:themeColor="text1"/>
          <w:sz w:val="18"/>
          <w:szCs w:val="18"/>
        </w:rPr>
        <w:t>Druschetzky</w:t>
      </w:r>
      <w:proofErr w:type="spellEnd"/>
      <w:r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. </w:t>
      </w:r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Hinzu kommen Beethovens Harmoniemusik, Mozarts Divertimenti für Bläser und Streicher sowie Konzerte und Ouvertüren von Johann Friedrich Fasch. Mit der 2025 bei </w:t>
      </w:r>
      <w:proofErr w:type="spellStart"/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>Arcana</w:t>
      </w:r>
      <w:proofErr w:type="spellEnd"/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erschienenen Aufnahme von Händels </w:t>
      </w:r>
      <w:proofErr w:type="spellStart"/>
      <w:r w:rsidRPr="00852A84">
        <w:rPr>
          <w:rFonts w:ascii="RB Rational Neue Light" w:hAnsi="RB Rational Neue Light" w:cs="Open Sans"/>
          <w:i/>
          <w:iCs/>
          <w:color w:val="000000" w:themeColor="text1"/>
          <w:sz w:val="18"/>
          <w:szCs w:val="18"/>
        </w:rPr>
        <w:t>Alexander’s</w:t>
      </w:r>
      <w:proofErr w:type="spellEnd"/>
      <w:r w:rsidRPr="00852A84">
        <w:rPr>
          <w:rFonts w:ascii="RB Rational Neue Light" w:hAnsi="RB Rational Neue Light" w:cs="Open Sans"/>
          <w:i/>
          <w:iCs/>
          <w:color w:val="000000" w:themeColor="text1"/>
          <w:sz w:val="18"/>
          <w:szCs w:val="18"/>
        </w:rPr>
        <w:t xml:space="preserve"> Feast</w:t>
      </w:r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mit dem Arnold Schoenberg Chor unter </w:t>
      </w:r>
      <w:r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der Leitung von </w:t>
      </w:r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>Alfredo Bernardini zeigt sich Zefiro zugleich als Orchester für große vokalinstrumentale Werke.</w:t>
      </w:r>
    </w:p>
    <w:p w14:paraId="647886BD" w14:textId="77777777" w:rsidR="0059188F" w:rsidRDefault="0059188F">
      <w:pPr>
        <w:spacing w:after="160" w:line="278" w:lineRule="auto"/>
        <w:rPr>
          <w:rFonts w:ascii="RB Rational Neue SemiBold" w:hAnsi="RB Rational Neue SemiBold" w:cs="Open Sans"/>
          <w:b/>
          <w:bCs/>
          <w:color w:val="000000" w:themeColor="text1"/>
          <w:sz w:val="24"/>
          <w:szCs w:val="24"/>
        </w:rPr>
      </w:pPr>
    </w:p>
    <w:p w14:paraId="79BAFB9D" w14:textId="77777777" w:rsidR="006E64CD" w:rsidRPr="00E9187E" w:rsidRDefault="006E64CD" w:rsidP="005826B5">
      <w:pPr>
        <w:tabs>
          <w:tab w:val="left" w:pos="3969"/>
          <w:tab w:val="left" w:pos="4536"/>
        </w:tabs>
        <w:spacing w:after="120" w:line="276" w:lineRule="auto"/>
        <w:rPr>
          <w:rFonts w:ascii="RB Rational Neue SemiBold" w:hAnsi="RB Rational Neue SemiBold" w:cs="Open Sans"/>
          <w:b/>
          <w:bCs/>
          <w:color w:val="000000" w:themeColor="text1"/>
          <w:sz w:val="24"/>
          <w:szCs w:val="24"/>
        </w:rPr>
      </w:pPr>
      <w:r w:rsidRPr="00E9187E">
        <w:rPr>
          <w:rFonts w:ascii="RB Rational Neue SemiBold" w:hAnsi="RB Rational Neue SemiBold" w:cs="Open Sans"/>
          <w:b/>
          <w:bCs/>
          <w:color w:val="000000" w:themeColor="text1"/>
          <w:sz w:val="24"/>
          <w:szCs w:val="24"/>
        </w:rPr>
        <w:t>Kurzversion</w:t>
      </w:r>
    </w:p>
    <w:p w14:paraId="39433F71" w14:textId="77777777" w:rsidR="00852A84" w:rsidRDefault="00852A84" w:rsidP="00852A84">
      <w:pPr>
        <w:tabs>
          <w:tab w:val="left" w:pos="3047"/>
        </w:tabs>
        <w:spacing w:line="276" w:lineRule="auto"/>
        <w:rPr>
          <w:rFonts w:ascii="RB Rational Neue Light" w:hAnsi="RB Rational Neue Light" w:cs="Open Sans"/>
          <w:color w:val="000000" w:themeColor="text1"/>
          <w:sz w:val="18"/>
          <w:szCs w:val="18"/>
        </w:rPr>
      </w:pPr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1989 von Alfredo Bernardini und den Brüdern Paolo und Alberto Grazzi gegründet, widmet sich </w:t>
      </w:r>
      <w:proofErr w:type="spellStart"/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>Zefiro</w:t>
      </w:r>
      <w:proofErr w:type="spellEnd"/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der Musik des 18. Jahrhunderts mit besonderem Augenmerk auf das Bläserrepertoire. Benannt nach dem griechischen Gott der Westwinde, musiziert das Ensemble in variablen Besetzungen vom Kammerensemble bis zum Orchester.</w:t>
      </w:r>
    </w:p>
    <w:p w14:paraId="1BB211D0" w14:textId="77777777" w:rsidR="00852A84" w:rsidRPr="00852A84" w:rsidRDefault="00852A84" w:rsidP="00852A84">
      <w:pPr>
        <w:tabs>
          <w:tab w:val="left" w:pos="3047"/>
        </w:tabs>
        <w:spacing w:line="276" w:lineRule="auto"/>
        <w:rPr>
          <w:rFonts w:ascii="RB Rational Neue Light" w:hAnsi="RB Rational Neue Light" w:cs="Open Sans"/>
          <w:color w:val="000000" w:themeColor="text1"/>
          <w:sz w:val="18"/>
          <w:szCs w:val="18"/>
        </w:rPr>
      </w:pPr>
    </w:p>
    <w:p w14:paraId="6E728F15" w14:textId="15DD7641" w:rsidR="006E64CD" w:rsidRDefault="00852A84" w:rsidP="00852A84">
      <w:pPr>
        <w:tabs>
          <w:tab w:val="left" w:pos="3047"/>
        </w:tabs>
        <w:spacing w:line="276" w:lineRule="auto"/>
        <w:rPr>
          <w:rFonts w:ascii="RB Rational Neue Light" w:hAnsi="RB Rational Neue Light" w:cs="Open Sans"/>
          <w:color w:val="000000" w:themeColor="text1"/>
          <w:sz w:val="18"/>
          <w:szCs w:val="18"/>
        </w:rPr>
      </w:pPr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Gastspiele führten </w:t>
      </w:r>
      <w:proofErr w:type="spellStart"/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>Zefiro</w:t>
      </w:r>
      <w:proofErr w:type="spellEnd"/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zu bedeutenden europäischen Festivals und auf Tourneen weltweit. Mit der </w:t>
      </w:r>
      <w:proofErr w:type="spellStart"/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>styriarte</w:t>
      </w:r>
      <w:proofErr w:type="spellEnd"/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in Graz verbindet es eine enge Zusammenarbeit, darunter die Wiederentdeckung von Opern von Johann Joseph Fu</w:t>
      </w:r>
      <w:r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x. </w:t>
      </w:r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International ausgezeichnete Einspielungen dokumentieren die Bandbreite des Ensembles von Vivaldi und Zelenka bis Mozart und Beethoven. 2025 erschien bei </w:t>
      </w:r>
      <w:proofErr w:type="spellStart"/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>Arcana</w:t>
      </w:r>
      <w:proofErr w:type="spellEnd"/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Händels </w:t>
      </w:r>
      <w:proofErr w:type="spellStart"/>
      <w:r w:rsidRPr="00852A84">
        <w:rPr>
          <w:rFonts w:ascii="RB Rational Neue Light" w:hAnsi="RB Rational Neue Light" w:cs="Open Sans"/>
          <w:i/>
          <w:iCs/>
          <w:color w:val="000000" w:themeColor="text1"/>
          <w:sz w:val="18"/>
          <w:szCs w:val="18"/>
        </w:rPr>
        <w:t>Alexander’s</w:t>
      </w:r>
      <w:proofErr w:type="spellEnd"/>
      <w:r w:rsidRPr="00852A84">
        <w:rPr>
          <w:rFonts w:ascii="RB Rational Neue Light" w:hAnsi="RB Rational Neue Light" w:cs="Open Sans"/>
          <w:i/>
          <w:iCs/>
          <w:color w:val="000000" w:themeColor="text1"/>
          <w:sz w:val="18"/>
          <w:szCs w:val="18"/>
        </w:rPr>
        <w:t xml:space="preserve"> Feast</w:t>
      </w:r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mit dem Arnold Schoenberg Chor – ein weiterer Beleg für </w:t>
      </w:r>
      <w:proofErr w:type="spellStart"/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>Zefiros</w:t>
      </w:r>
      <w:proofErr w:type="spellEnd"/>
      <w:r w:rsidRPr="00852A84">
        <w:rPr>
          <w:rFonts w:ascii="RB Rational Neue Light" w:hAnsi="RB Rational Neue Light" w:cs="Open Sans"/>
          <w:color w:val="000000" w:themeColor="text1"/>
          <w:sz w:val="18"/>
          <w:szCs w:val="18"/>
        </w:rPr>
        <w:t xml:space="preserve"> Profil auch im großen vokalinstrumentalen Repertoire.</w:t>
      </w:r>
    </w:p>
    <w:p w14:paraId="538F7AFE" w14:textId="77777777" w:rsidR="00852A84" w:rsidRPr="00852A84" w:rsidRDefault="00852A84" w:rsidP="00852A84">
      <w:pPr>
        <w:tabs>
          <w:tab w:val="left" w:pos="3969"/>
          <w:tab w:val="left" w:pos="4536"/>
        </w:tabs>
        <w:spacing w:line="276" w:lineRule="auto"/>
        <w:rPr>
          <w:rFonts w:ascii="RB Vitruv Display" w:hAnsi="RB Vitruv Display" w:cs="Open Sans"/>
          <w:b/>
          <w:bCs/>
          <w:color w:val="000000" w:themeColor="text1"/>
          <w:sz w:val="28"/>
          <w:szCs w:val="28"/>
        </w:rPr>
      </w:pPr>
    </w:p>
    <w:p w14:paraId="3BE81A68" w14:textId="77777777" w:rsidR="004D0675" w:rsidRPr="00A32645" w:rsidRDefault="006E64CD" w:rsidP="005826B5">
      <w:pPr>
        <w:tabs>
          <w:tab w:val="left" w:pos="4962"/>
        </w:tabs>
        <w:spacing w:line="276" w:lineRule="auto"/>
        <w:rPr>
          <w:rFonts w:ascii="RB Rational Neue Light" w:hAnsi="RB Rational Neue Light" w:cs="Open Sans"/>
          <w:color w:val="000000" w:themeColor="text1"/>
          <w:sz w:val="18"/>
          <w:szCs w:val="18"/>
        </w:rPr>
      </w:pPr>
      <w:r w:rsidRPr="00E96EF0">
        <w:rPr>
          <w:rFonts w:ascii="RB Rational Neue Light" w:hAnsi="RB Rational Neue Light" w:cs="Open Sans"/>
          <w:color w:val="000000" w:themeColor="text1"/>
          <w:sz w:val="18"/>
          <w:szCs w:val="18"/>
        </w:rPr>
        <w:t>© Russ Artists</w:t>
      </w:r>
    </w:p>
    <w:sectPr w:rsidR="004D0675" w:rsidRPr="00A32645" w:rsidSect="001B538C">
      <w:headerReference w:type="default" r:id="rId6"/>
      <w:footerReference w:type="default" r:id="rId7"/>
      <w:pgSz w:w="11906" w:h="16838"/>
      <w:pgMar w:top="2410" w:right="1134" w:bottom="1134" w:left="1134" w:header="720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2BDFDC" w14:textId="77777777" w:rsidR="00526A5C" w:rsidRDefault="00526A5C" w:rsidP="00A073D8">
      <w:r>
        <w:separator/>
      </w:r>
    </w:p>
  </w:endnote>
  <w:endnote w:type="continuationSeparator" w:id="0">
    <w:p w14:paraId="0151B55F" w14:textId="77777777" w:rsidR="00526A5C" w:rsidRDefault="00526A5C" w:rsidP="00A07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derne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B Rational Neue SemiBold">
    <w:panose1 w:val="00000700000000000000"/>
    <w:charset w:val="4D"/>
    <w:family w:val="auto"/>
    <w:notTrueType/>
    <w:pitch w:val="variable"/>
    <w:sig w:usb0="00000007" w:usb1="00000001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RB Vitruv Display">
    <w:panose1 w:val="00000506000000000000"/>
    <w:charset w:val="4D"/>
    <w:family w:val="auto"/>
    <w:notTrueType/>
    <w:pitch w:val="variable"/>
    <w:sig w:usb0="00000007" w:usb1="00000001" w:usb2="00000000" w:usb3="00000000" w:csb0="00000093" w:csb1="00000000"/>
  </w:font>
  <w:font w:name="RB Rational Neue Light">
    <w:panose1 w:val="00000400000000000000"/>
    <w:charset w:val="4D"/>
    <w:family w:val="auto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286569" w14:textId="77777777" w:rsidR="000078C2" w:rsidRPr="00A84E09" w:rsidRDefault="000078C2" w:rsidP="000078C2">
    <w:pPr>
      <w:pStyle w:val="Fuzeile"/>
      <w:rPr>
        <w:rFonts w:ascii="RB Rational Neue Light" w:hAnsi="RB Rational Neue Light"/>
        <w:sz w:val="14"/>
        <w:szCs w:val="14"/>
      </w:rPr>
    </w:pPr>
    <w:proofErr w:type="spellStart"/>
    <w:r>
      <w:rPr>
        <w:rFonts w:ascii="RB Rational Neue Light" w:hAnsi="RB Rational Neue Light"/>
        <w:sz w:val="14"/>
        <w:szCs w:val="14"/>
      </w:rPr>
      <w:t>Russ</w:t>
    </w:r>
    <w:proofErr w:type="spellEnd"/>
    <w:r>
      <w:rPr>
        <w:rFonts w:ascii="RB Rational Neue Light" w:hAnsi="RB Rational Neue Light"/>
        <w:sz w:val="14"/>
        <w:szCs w:val="14"/>
      </w:rPr>
      <w:t xml:space="preserve"> Artists </w:t>
    </w:r>
    <w:r w:rsidRPr="00A84E09">
      <w:rPr>
        <w:rFonts w:ascii="RB Rational Neue Light" w:hAnsi="RB Rational Neue Light"/>
        <w:sz w:val="14"/>
        <w:szCs w:val="14"/>
      </w:rPr>
      <w:t xml:space="preserve">• Konzertdirektion </w:t>
    </w:r>
    <w:proofErr w:type="spellStart"/>
    <w:r w:rsidRPr="00A84E09">
      <w:rPr>
        <w:rFonts w:ascii="RB Rational Neue Light" w:hAnsi="RB Rational Neue Light"/>
        <w:sz w:val="14"/>
        <w:szCs w:val="14"/>
      </w:rPr>
      <w:t>Russ</w:t>
    </w:r>
    <w:proofErr w:type="spellEnd"/>
    <w:r w:rsidRPr="00A84E09">
      <w:rPr>
        <w:rFonts w:ascii="RB Rational Neue Light" w:hAnsi="RB Rational Neue Light"/>
        <w:sz w:val="14"/>
        <w:szCs w:val="14"/>
      </w:rPr>
      <w:t xml:space="preserve"> GmbH &amp; Co. KG • Charlottenplatz 17 • 70173 Stuttgart</w:t>
    </w:r>
    <w:r w:rsidRPr="00A84E09">
      <w:rPr>
        <w:rFonts w:ascii="RB Rational Neue Light" w:hAnsi="RB Rational Neue Light"/>
        <w:sz w:val="14"/>
        <w:szCs w:val="14"/>
      </w:rPr>
      <w:br/>
      <w:t xml:space="preserve">Tel. +49 (0)711 722 344-0 • </w:t>
    </w:r>
    <w:r>
      <w:rPr>
        <w:rFonts w:ascii="RB Rational Neue Light" w:hAnsi="RB Rational Neue Light"/>
        <w:sz w:val="14"/>
        <w:szCs w:val="14"/>
      </w:rPr>
      <w:t>info@russ-artists.de</w:t>
    </w:r>
    <w:r w:rsidRPr="00A84E09">
      <w:rPr>
        <w:rFonts w:ascii="RB Rational Neue Light" w:hAnsi="RB Rational Neue Light"/>
        <w:sz w:val="14"/>
        <w:szCs w:val="14"/>
      </w:rPr>
      <w:t xml:space="preserve"> • www.</w:t>
    </w:r>
    <w:r>
      <w:rPr>
        <w:rFonts w:ascii="RB Rational Neue Light" w:hAnsi="RB Rational Neue Light"/>
        <w:sz w:val="14"/>
        <w:szCs w:val="14"/>
      </w:rPr>
      <w:t>russ-artists.de</w:t>
    </w:r>
  </w:p>
  <w:p w14:paraId="6CC72078" w14:textId="77777777" w:rsidR="002816BE" w:rsidRPr="000078C2" w:rsidRDefault="002816BE" w:rsidP="000078C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EE9CC8" w14:textId="77777777" w:rsidR="00526A5C" w:rsidRDefault="00526A5C" w:rsidP="00A073D8">
      <w:r>
        <w:separator/>
      </w:r>
    </w:p>
  </w:footnote>
  <w:footnote w:type="continuationSeparator" w:id="0">
    <w:p w14:paraId="7008E637" w14:textId="77777777" w:rsidR="00526A5C" w:rsidRDefault="00526A5C" w:rsidP="00A07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2AB67B" w14:textId="77777777" w:rsidR="00A073D8" w:rsidRDefault="00A073D8" w:rsidP="00BA6B16">
    <w:pPr>
      <w:pStyle w:val="Kopfzeile"/>
      <w:tabs>
        <w:tab w:val="left" w:pos="6237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9616401" wp14:editId="32624B03">
          <wp:simplePos x="0" y="0"/>
          <wp:positionH relativeFrom="column">
            <wp:posOffset>3448106</wp:posOffset>
          </wp:positionH>
          <wp:positionV relativeFrom="paragraph">
            <wp:posOffset>-307975</wp:posOffset>
          </wp:positionV>
          <wp:extent cx="2983230" cy="1260475"/>
          <wp:effectExtent l="0" t="0" r="0" b="0"/>
          <wp:wrapTight wrapText="bothSides">
            <wp:wrapPolygon edited="0">
              <wp:start x="2207" y="6529"/>
              <wp:lineTo x="2207" y="14799"/>
              <wp:lineTo x="11770" y="14799"/>
              <wp:lineTo x="19310" y="11099"/>
              <wp:lineTo x="19402" y="8052"/>
              <wp:lineTo x="16920" y="6964"/>
              <wp:lineTo x="11770" y="6529"/>
              <wp:lineTo x="2207" y="6529"/>
            </wp:wrapPolygon>
          </wp:wrapTight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attachedTemplate r:id="rId1"/>
  <w:defaultTabStop w:val="708"/>
  <w:consecutiveHyphenLimit w:val="1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CB"/>
    <w:rsid w:val="00000B46"/>
    <w:rsid w:val="000078C2"/>
    <w:rsid w:val="000E7405"/>
    <w:rsid w:val="00176AF0"/>
    <w:rsid w:val="00184E00"/>
    <w:rsid w:val="001B538C"/>
    <w:rsid w:val="001B5A90"/>
    <w:rsid w:val="002816BE"/>
    <w:rsid w:val="00357893"/>
    <w:rsid w:val="003D6FAF"/>
    <w:rsid w:val="003E6103"/>
    <w:rsid w:val="004D0675"/>
    <w:rsid w:val="004F2224"/>
    <w:rsid w:val="005121FB"/>
    <w:rsid w:val="00526A5C"/>
    <w:rsid w:val="005826B5"/>
    <w:rsid w:val="00585B99"/>
    <w:rsid w:val="0059188F"/>
    <w:rsid w:val="00617C60"/>
    <w:rsid w:val="006E64CD"/>
    <w:rsid w:val="007E1AE7"/>
    <w:rsid w:val="0080306D"/>
    <w:rsid w:val="00852A84"/>
    <w:rsid w:val="0093029A"/>
    <w:rsid w:val="00A073D8"/>
    <w:rsid w:val="00A32645"/>
    <w:rsid w:val="00A355F3"/>
    <w:rsid w:val="00A35CCF"/>
    <w:rsid w:val="00A54A26"/>
    <w:rsid w:val="00A56BFD"/>
    <w:rsid w:val="00A92BD8"/>
    <w:rsid w:val="00BA6B16"/>
    <w:rsid w:val="00BD36CB"/>
    <w:rsid w:val="00C428C3"/>
    <w:rsid w:val="00CF3D58"/>
    <w:rsid w:val="00D533F7"/>
    <w:rsid w:val="00DD148E"/>
    <w:rsid w:val="00EF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7E777"/>
  <w15:chartTrackingRefBased/>
  <w15:docId w15:val="{264E02BA-6BAE-9049-97EC-3F6AE7C0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2A84"/>
    <w:pPr>
      <w:spacing w:after="0" w:line="240" w:lineRule="auto"/>
    </w:pPr>
    <w:rPr>
      <w:rFonts w:ascii="Moderne" w:eastAsia="Times New Roman" w:hAnsi="Moderne" w:cs="Times New Roman"/>
      <w:kern w:val="0"/>
      <w:sz w:val="2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7C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17C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17C6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17C6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17C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17C6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17C6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17C6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17C6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17C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17C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17C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17C6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17C6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17C6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17C6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17C6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17C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17C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617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17C6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17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17C6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617C6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17C6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617C6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17C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17C6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17C60"/>
    <w:rPr>
      <w:b/>
      <w:bCs/>
      <w:smallCaps/>
      <w:color w:val="2F5496" w:themeColor="accent1" w:themeShade="BF"/>
      <w:spacing w:val="5"/>
    </w:rPr>
  </w:style>
  <w:style w:type="character" w:customStyle="1" w:styleId="lrzxr">
    <w:name w:val="lrzxr"/>
    <w:basedOn w:val="Absatz-Standardschriftart"/>
    <w:rsid w:val="00617C60"/>
  </w:style>
  <w:style w:type="paragraph" w:styleId="Kopfzeile">
    <w:name w:val="header"/>
    <w:basedOn w:val="Standard"/>
    <w:link w:val="KopfzeileZchn"/>
    <w:uiPriority w:val="99"/>
    <w:unhideWhenUsed/>
    <w:rsid w:val="00A073D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073D8"/>
    <w:rPr>
      <w:rFonts w:ascii="Moderne" w:eastAsia="Times New Roman" w:hAnsi="Moderne" w:cs="Times New Roman"/>
      <w:kern w:val="0"/>
      <w:sz w:val="20"/>
      <w:szCs w:val="20"/>
      <w:lang w:eastAsia="de-DE"/>
      <w14:ligatures w14:val="none"/>
    </w:rPr>
  </w:style>
  <w:style w:type="paragraph" w:styleId="Fuzeile">
    <w:name w:val="footer"/>
    <w:basedOn w:val="Standard"/>
    <w:link w:val="FuzeileZchn"/>
    <w:unhideWhenUsed/>
    <w:rsid w:val="00A073D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073D8"/>
    <w:rPr>
      <w:rFonts w:ascii="Moderne" w:eastAsia="Times New Roman" w:hAnsi="Moderne" w:cs="Times New Roman"/>
      <w:kern w:val="0"/>
      <w:sz w:val="20"/>
      <w:szCs w:val="20"/>
      <w:lang w:eastAsia="de-DE"/>
      <w14:ligatures w14:val="none"/>
    </w:rPr>
  </w:style>
  <w:style w:type="character" w:styleId="Hyperlink">
    <w:name w:val="Hyperlink"/>
    <w:uiPriority w:val="99"/>
    <w:rsid w:val="00BA6B16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A6B16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4D067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hitespace-normal">
    <w:name w:val="whitespace-normal"/>
    <w:basedOn w:val="Absatz-Standardschriftart"/>
    <w:rsid w:val="003D6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446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Netz_Esslinger/Vorlagen/Russ%20Artists/Russ_Artists_Biografi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Russ_Artists_Biografie.dotx</Template>
  <TotalTime>0</TotalTime>
  <Pages>1</Pages>
  <Words>330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Weidner</dc:creator>
  <cp:keywords/>
  <dc:description/>
  <cp:lastModifiedBy>Laura Pysall</cp:lastModifiedBy>
  <cp:revision>5</cp:revision>
  <dcterms:created xsi:type="dcterms:W3CDTF">2026-02-20T13:18:00Z</dcterms:created>
  <dcterms:modified xsi:type="dcterms:W3CDTF">2026-11-02T10:12:00Z</dcterms:modified>
</cp:coreProperties>
</file>